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/>
        <w:jc w:val="center"/>
        <w:rPr>
          <w:rFonts w:ascii="Calibri" w:hAnsi="Calibri" w:cs="Calibri"/>
          <w:b w:val="0"/>
          <w:sz w:val="22"/>
          <w:shd w:val="clear" w:fill="auto"/>
        </w:rPr>
      </w:pPr>
      <w:r>
        <w:rPr>
          <w:rFonts w:ascii="Calibri" w:hAnsi="Calibri" w:cs="Calibri"/>
          <w:sz w:val="22"/>
          <w:szCs w:val="22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3725545</wp:posOffset>
            </wp:positionH>
            <wp:positionV relativeFrom="page">
              <wp:posOffset>711835</wp:posOffset>
            </wp:positionV>
            <wp:extent cx="462915" cy="435610"/>
            <wp:effectExtent l="0" t="0" r="9525" b="635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line="230" w:lineRule="exact"/>
        <w:ind w:left="167" w:right="247"/>
        <w:jc w:val="center"/>
        <w:rPr>
          <w:rFonts w:hint="default" w:ascii="Calibri" w:hAnsi="Calibri" w:cs="Calibri"/>
          <w:color w:val="auto"/>
          <w:sz w:val="22"/>
          <w:szCs w:val="22"/>
        </w:rPr>
      </w:pPr>
      <w:bookmarkStart w:id="0" w:name="A_NEXO_II_-_TERMO_DE_ACEITAÇÃO_DE_CONDIÇ"/>
      <w:bookmarkEnd w:id="0"/>
    </w:p>
    <w:p>
      <w:pPr>
        <w:pStyle w:val="6"/>
        <w:spacing w:line="230" w:lineRule="exact"/>
        <w:ind w:left="167" w:right="247"/>
        <w:jc w:val="center"/>
        <w:rPr>
          <w:rFonts w:hint="default" w:ascii="Calibri" w:hAnsi="Calibri" w:cs="Calibri"/>
          <w:color w:val="auto"/>
          <w:sz w:val="22"/>
          <w:szCs w:val="22"/>
        </w:rPr>
      </w:pPr>
    </w:p>
    <w:p>
      <w:pPr>
        <w:pStyle w:val="6"/>
        <w:spacing w:line="230" w:lineRule="exact"/>
        <w:ind w:left="167" w:right="247"/>
        <w:jc w:val="center"/>
        <w:rPr>
          <w:rFonts w:hint="default" w:ascii="Calibri" w:hAnsi="Calibri" w:cs="Calibri"/>
          <w:color w:val="auto"/>
          <w:sz w:val="22"/>
          <w:szCs w:val="2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67" w:right="247"/>
        <w:jc w:val="center"/>
        <w:textAlignment w:val="auto"/>
        <w:rPr>
          <w:rFonts w:hint="default" w:ascii="Calibri" w:hAnsi="Calibri" w:cs="Calibri"/>
          <w:color w:val="auto"/>
          <w:sz w:val="22"/>
          <w:szCs w:val="22"/>
        </w:rPr>
      </w:pPr>
      <w:r>
        <w:rPr>
          <w:rFonts w:hint="default" w:ascii="Calibri" w:hAnsi="Calibri" w:cs="Calibri"/>
          <w:color w:val="auto"/>
          <w:sz w:val="22"/>
          <w:szCs w:val="22"/>
        </w:rPr>
        <w:t>UNIVERSIDADE DO ESTADO DO PARÁ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64" w:right="442"/>
        <w:jc w:val="center"/>
        <w:textAlignment w:val="auto"/>
        <w:rPr>
          <w:rFonts w:hint="default" w:ascii="Calibri" w:hAnsi="Calibri" w:cs="Calibri"/>
          <w:w w:val="100"/>
          <w:sz w:val="22"/>
          <w:szCs w:val="22"/>
          <w:lang w:val="pt-BR"/>
        </w:rPr>
      </w:pPr>
      <w:r>
        <w:rPr>
          <w:rFonts w:hint="default" w:ascii="Calibri" w:hAnsi="Calibri" w:cs="Calibri"/>
          <w:w w:val="100"/>
          <w:sz w:val="22"/>
          <w:szCs w:val="22"/>
        </w:rPr>
        <w:t xml:space="preserve">PROCESSO SELETIVO UNIFICADO PARA PRECEPTORES DO PROGRAMA ESTADUAL DE INCENTIVO À QUALIFICAÇÃO DE PROFISSIONAIS DA SAÚDE – QUALIFICASAÚDE </w:t>
      </w:r>
      <w:r>
        <w:rPr>
          <w:rFonts w:hint="default" w:ascii="Calibri" w:hAnsi="Calibri" w:cs="Calibri"/>
          <w:w w:val="100"/>
          <w:sz w:val="22"/>
          <w:szCs w:val="22"/>
          <w:lang w:val="pt-BR"/>
        </w:rPr>
        <w:t xml:space="preserve">PRECEPTORES </w:t>
      </w:r>
      <w:r>
        <w:rPr>
          <w:rFonts w:hint="default" w:ascii="Calibri" w:hAnsi="Calibri" w:cs="Calibri"/>
          <w:w w:val="100"/>
          <w:sz w:val="22"/>
          <w:szCs w:val="22"/>
        </w:rPr>
        <w:t>202</w:t>
      </w:r>
      <w:r>
        <w:rPr>
          <w:rFonts w:hint="default" w:ascii="Calibri" w:hAnsi="Calibri" w:cs="Calibri"/>
          <w:w w:val="100"/>
          <w:sz w:val="22"/>
          <w:szCs w:val="22"/>
          <w:lang w:val="pt-BR"/>
        </w:rPr>
        <w:t>3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64" w:right="442"/>
        <w:jc w:val="center"/>
        <w:textAlignment w:val="auto"/>
        <w:rPr>
          <w:rFonts w:hint="default" w:ascii="Calibri" w:hAnsi="Calibri" w:cs="Calibri"/>
          <w:w w:val="100"/>
          <w:sz w:val="22"/>
          <w:szCs w:val="22"/>
          <w:lang w:val="pt-BR"/>
        </w:rPr>
      </w:pPr>
    </w:p>
    <w:p>
      <w:pPr>
        <w:pStyle w:val="6"/>
        <w:ind w:left="0" w:firstLine="0"/>
        <w:jc w:val="center"/>
        <w:rPr>
          <w:rFonts w:hint="default" w:ascii="Calibri" w:hAnsi="Calibri" w:cs="Calibri"/>
          <w:b/>
          <w:bCs/>
          <w:u w:val="single"/>
          <w:lang w:val="pt-BR"/>
        </w:rPr>
      </w:pPr>
      <w:r>
        <w:rPr>
          <w:rFonts w:hint="default" w:ascii="Calibri" w:hAnsi="Calibri" w:cs="Calibri"/>
          <w:b/>
          <w:bCs/>
          <w:u w:val="single"/>
          <w:lang w:val="pt-BR"/>
        </w:rPr>
        <w:t>REQUERIMENTO DE RECURSO *</w:t>
      </w:r>
    </w:p>
    <w:p>
      <w:pPr>
        <w:pStyle w:val="6"/>
        <w:ind w:left="0" w:firstLine="0"/>
        <w:jc w:val="center"/>
        <w:rPr>
          <w:rFonts w:hint="default" w:ascii="Calibri" w:hAnsi="Calibri" w:cs="Calibri"/>
          <w:lang w:val="pt-BR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8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pStyle w:val="6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BR"/>
              </w:rPr>
              <w:t>Nome do Candidato</w:t>
            </w:r>
          </w:p>
        </w:tc>
        <w:tc>
          <w:tcPr>
            <w:tcW w:w="8268" w:type="dxa"/>
          </w:tcPr>
          <w:p>
            <w:pPr>
              <w:pStyle w:val="6"/>
              <w:jc w:val="center"/>
              <w:rPr>
                <w:rFonts w:hint="default" w:ascii="Calibri" w:hAnsi="Calibri" w:cs="Calibri"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pStyle w:val="6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t-BR"/>
              </w:rPr>
              <w:t>Fase do Processo</w:t>
            </w:r>
          </w:p>
        </w:tc>
        <w:tc>
          <w:tcPr>
            <w:tcW w:w="8268" w:type="dxa"/>
          </w:tcPr>
          <w:p>
            <w:pPr>
              <w:pStyle w:val="6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pt-BR"/>
              </w:rPr>
              <w:t>Recurso ao Resultado Preliminar da Análise Curricular</w:t>
            </w:r>
          </w:p>
        </w:tc>
      </w:tr>
    </w:tbl>
    <w:p>
      <w:pPr>
        <w:pStyle w:val="6"/>
        <w:ind w:left="0" w:firstLine="0"/>
        <w:jc w:val="center"/>
        <w:rPr>
          <w:rFonts w:hint="default" w:ascii="Calibri" w:hAnsi="Calibri" w:cs="Calibri"/>
          <w:lang w:val="pt-BR"/>
        </w:rPr>
      </w:pPr>
    </w:p>
    <w:p>
      <w:pPr>
        <w:pStyle w:val="6"/>
        <w:ind w:left="0" w:firstLine="0"/>
        <w:jc w:val="left"/>
        <w:rPr>
          <w:rFonts w:hint="default" w:ascii="Calibri" w:hAnsi="Calibri" w:cs="Calibri"/>
          <w:b/>
          <w:bCs/>
          <w:sz w:val="22"/>
          <w:lang w:val="pt-BR"/>
        </w:rPr>
      </w:pPr>
      <w:r>
        <w:rPr>
          <w:rFonts w:hint="default" w:ascii="Calibri" w:hAnsi="Calibri" w:cs="Calibri"/>
          <w:b/>
          <w:bCs/>
          <w:sz w:val="22"/>
          <w:lang w:val="pt-BR"/>
        </w:rPr>
        <w:t>JUSTIFICATIVA DO RECURSO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9" w:type="dxa"/>
          </w:tcPr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  <w:p>
            <w:pPr>
              <w:pStyle w:val="6"/>
              <w:jc w:val="left"/>
              <w:rPr>
                <w:rFonts w:ascii="Calibri" w:hAnsi="Calibri" w:cs="Calibri"/>
                <w:sz w:val="22"/>
                <w:vertAlign w:val="baseline"/>
                <w:lang w:val="pt-BR"/>
              </w:rPr>
            </w:pPr>
          </w:p>
        </w:tc>
      </w:tr>
    </w:tbl>
    <w:p>
      <w:pPr>
        <w:pStyle w:val="6"/>
        <w:ind w:left="0" w:firstLine="0"/>
        <w:jc w:val="left"/>
        <w:rPr>
          <w:rFonts w:ascii="Calibri" w:hAnsi="Calibri" w:cs="Calibri"/>
          <w:sz w:val="22"/>
          <w:lang w:val="pt-BR"/>
        </w:rPr>
      </w:pPr>
    </w:p>
    <w:p>
      <w:pPr>
        <w:pStyle w:val="6"/>
        <w:ind w:left="0" w:firstLine="0"/>
        <w:jc w:val="left"/>
        <w:rPr>
          <w:rFonts w:ascii="Calibri" w:hAnsi="Calibri" w:cs="Calibri"/>
          <w:sz w:val="22"/>
        </w:rPr>
      </w:pPr>
    </w:p>
    <w:p/>
    <w:p>
      <w:pPr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 xml:space="preserve">Gravar em formato PDF e enviar para o e-mail </w:t>
      </w:r>
      <w:r>
        <w:rPr>
          <w:rFonts w:hint="default"/>
          <w:b/>
          <w:bCs/>
          <w:color w:val="auto"/>
          <w:u w:val="none"/>
          <w:lang w:val="pt-BR"/>
        </w:rPr>
        <w:t>qualificasaude@uepa.br,</w:t>
      </w:r>
      <w:r>
        <w:rPr>
          <w:rFonts w:hint="default"/>
          <w:b/>
          <w:bCs/>
          <w:lang w:val="pt-BR"/>
        </w:rPr>
        <w:t xml:space="preserve"> exclusivamente nos dias 21 e 22/06/2023.</w:t>
      </w:r>
      <w:bookmarkStart w:id="1" w:name="_GoBack"/>
      <w:bookmarkEnd w:id="1"/>
    </w:p>
    <w:sectPr>
      <w:headerReference r:id="rId4" w:type="default"/>
      <w:footerReference r:id="rId5" w:type="default"/>
      <w:pgSz w:w="11906" w:h="16838"/>
      <w:pgMar w:top="914" w:right="500" w:bottom="1503" w:left="960" w:header="542" w:footer="1304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" w:lineRule="auto"/>
      <w:ind w:left="0" w:firstLine="0"/>
      <w:jc w:val="left"/>
      <w:rPr>
        <w:sz w:val="20"/>
      </w:rPr>
    </w:pPr>
    <w:r>
      <w:rPr>
        <w:b/>
        <w:bCs/>
        <w:sz w:val="16"/>
        <w:szCs w:val="16"/>
      </w:rPr>
      <w:t xml:space="preserve">Diretoria de Acesso e Avaliação – DAA -Rua do Una n° 156, CEP: 66.050-540 Telégrafo Fone: (91) 3299-2216      </w:t>
    </w:r>
    <w:r>
      <w:rPr>
        <w:b/>
        <w:bCs/>
        <w:sz w:val="20"/>
      </w:rPr>
      <w:t xml:space="preserve">           </w:t>
    </w:r>
    <w:r>
      <w:rPr>
        <w:sz w:val="20"/>
      </w:rPr>
      <w:t xml:space="preserve">                                               </w:t>
    </w:r>
    <w:r>
      <w:rPr>
        <w:sz w:val="20"/>
      </w:rPr>
      <w:fldChar w:fldCharType="begin"/>
    </w:r>
    <w:r>
      <w:rPr>
        <w:sz w:val="20"/>
      </w:rPr>
      <w:instrText xml:space="preserve">PAGE</w:instrText>
    </w:r>
    <w:r>
      <w:rPr>
        <w:sz w:val="20"/>
      </w:rPr>
      <w:fldChar w:fldCharType="separate"/>
    </w:r>
    <w:r>
      <w:rPr>
        <w:sz w:val="20"/>
      </w:rPr>
      <w:t>10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" w:lineRule="auto"/>
      <w:ind w:left="0" w:firstLine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704E2"/>
    <w:rsid w:val="06347178"/>
    <w:rsid w:val="0E731C5C"/>
    <w:rsid w:val="120D6537"/>
    <w:rsid w:val="21FC480E"/>
    <w:rsid w:val="23495E76"/>
    <w:rsid w:val="25E4353A"/>
    <w:rsid w:val="2A872E95"/>
    <w:rsid w:val="344D1978"/>
    <w:rsid w:val="4C121D12"/>
    <w:rsid w:val="61C53E3B"/>
    <w:rsid w:val="68A704E2"/>
    <w:rsid w:val="773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394" w:hanging="222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pPr>
      <w:ind w:left="173" w:firstLine="0"/>
      <w:jc w:val="both"/>
    </w:pPr>
    <w:rPr>
      <w:sz w:val="24"/>
      <w:szCs w:val="24"/>
    </w:rPr>
  </w:style>
  <w:style w:type="table" w:styleId="7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2022-04-01T13:52:00Z</dcterms:created>
  <dc:creator>admin</dc:creator>
  <cp:lastModifiedBy>admin</cp:lastModifiedBy>
  <dcterms:modified xsi:type="dcterms:W3CDTF">2023-06-20T22:01:30Z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E26BC28EA4B44FF6BBDE18E59B736EF4</vt:lpwstr>
  </property>
</Properties>
</file>