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42" w:rsidRDefault="00D10A42">
      <w:pPr>
        <w:pStyle w:val="Corpodetexto"/>
        <w:spacing w:before="5"/>
        <w:rPr>
          <w:sz w:val="16"/>
        </w:rPr>
      </w:pPr>
      <w:bookmarkStart w:id="0" w:name="_GoBack"/>
      <w:bookmarkEnd w:id="0"/>
    </w:p>
    <w:p w:rsidR="00D10A42" w:rsidRDefault="002C0BD8">
      <w:pPr>
        <w:pStyle w:val="Ttulo1"/>
        <w:spacing w:before="66"/>
        <w:ind w:left="2591"/>
      </w:pPr>
      <w:r>
        <w:rPr>
          <w:color w:val="000008"/>
          <w:w w:val="105"/>
        </w:rPr>
        <w:t>ANEXO VI</w:t>
      </w:r>
    </w:p>
    <w:p w:rsidR="00D10A42" w:rsidRDefault="002C0BD8">
      <w:pPr>
        <w:spacing w:before="10"/>
        <w:ind w:left="2588" w:right="2507"/>
        <w:jc w:val="center"/>
        <w:rPr>
          <w:b/>
          <w:sz w:val="20"/>
        </w:rPr>
      </w:pPr>
      <w:r>
        <w:rPr>
          <w:b/>
          <w:color w:val="000008"/>
          <w:w w:val="105"/>
          <w:sz w:val="20"/>
        </w:rPr>
        <w:t>MODELO DE REQUERIMENTO DE RECURSO</w:t>
      </w:r>
    </w:p>
    <w:p w:rsidR="00D10A42" w:rsidRDefault="00D10A42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7414"/>
      </w:tblGrid>
      <w:tr w:rsidR="00D10A42">
        <w:trPr>
          <w:trHeight w:val="350"/>
        </w:trPr>
        <w:tc>
          <w:tcPr>
            <w:tcW w:w="2048" w:type="dxa"/>
          </w:tcPr>
          <w:p w:rsidR="00D10A42" w:rsidRDefault="002C0BD8">
            <w:pPr>
              <w:pStyle w:val="TableParagraph"/>
              <w:spacing w:before="59"/>
              <w:ind w:left="48"/>
              <w:jc w:val="center"/>
              <w:rPr>
                <w:sz w:val="20"/>
              </w:rPr>
            </w:pPr>
            <w:r>
              <w:rPr>
                <w:color w:val="000008"/>
                <w:w w:val="105"/>
                <w:sz w:val="20"/>
              </w:rPr>
              <w:t>NOME DO CANDIDATO</w:t>
            </w:r>
          </w:p>
        </w:tc>
        <w:tc>
          <w:tcPr>
            <w:tcW w:w="7414" w:type="dxa"/>
          </w:tcPr>
          <w:p w:rsidR="00D10A42" w:rsidRDefault="00D10A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0A42">
        <w:trPr>
          <w:trHeight w:val="352"/>
        </w:trPr>
        <w:tc>
          <w:tcPr>
            <w:tcW w:w="2048" w:type="dxa"/>
          </w:tcPr>
          <w:p w:rsidR="00D10A42" w:rsidRDefault="002C0BD8">
            <w:pPr>
              <w:pStyle w:val="TableParagraph"/>
              <w:spacing w:before="59"/>
              <w:ind w:left="46"/>
              <w:jc w:val="center"/>
              <w:rPr>
                <w:sz w:val="20"/>
              </w:rPr>
            </w:pPr>
            <w:r>
              <w:rPr>
                <w:color w:val="000008"/>
                <w:w w:val="105"/>
                <w:sz w:val="20"/>
              </w:rPr>
              <w:t>CPF</w:t>
            </w:r>
          </w:p>
        </w:tc>
        <w:tc>
          <w:tcPr>
            <w:tcW w:w="7414" w:type="dxa"/>
          </w:tcPr>
          <w:p w:rsidR="00D10A42" w:rsidRDefault="00D10A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10A42" w:rsidRDefault="00D10A42">
      <w:pPr>
        <w:rPr>
          <w:b/>
          <w:sz w:val="20"/>
        </w:rPr>
      </w:pPr>
    </w:p>
    <w:p w:rsidR="00D10A42" w:rsidRDefault="00D10A42">
      <w:pPr>
        <w:spacing w:before="5"/>
        <w:rPr>
          <w:b/>
          <w:sz w:val="21"/>
        </w:rPr>
      </w:pPr>
    </w:p>
    <w:p w:rsidR="00D10A42" w:rsidRDefault="002C0BD8">
      <w:pPr>
        <w:pStyle w:val="Ttulo2"/>
      </w:pPr>
      <w:r>
        <w:rPr>
          <w:color w:val="000008"/>
          <w:w w:val="105"/>
        </w:rPr>
        <w:t>MARQUE O EVENTO DO PROCESSO PARA A QUAL DESEJA ENCAMINHAR RECURSO:</w:t>
      </w:r>
    </w:p>
    <w:p w:rsidR="00D10A42" w:rsidRDefault="00D10A42">
      <w:pPr>
        <w:spacing w:before="2"/>
        <w:rPr>
          <w:sz w:val="16"/>
        </w:rPr>
      </w:pPr>
    </w:p>
    <w:p w:rsidR="00D10A42" w:rsidRDefault="002C0BD8">
      <w:pPr>
        <w:tabs>
          <w:tab w:val="left" w:pos="935"/>
        </w:tabs>
        <w:ind w:left="258"/>
        <w:rPr>
          <w:sz w:val="18"/>
        </w:rPr>
      </w:pPr>
      <w:r>
        <w:rPr>
          <w:color w:val="000008"/>
          <w:w w:val="105"/>
          <w:sz w:val="20"/>
        </w:rPr>
        <w:t>(</w:t>
      </w:r>
      <w:r>
        <w:rPr>
          <w:color w:val="000008"/>
          <w:w w:val="105"/>
          <w:sz w:val="20"/>
        </w:rPr>
        <w:tab/>
        <w:t xml:space="preserve">) </w:t>
      </w:r>
      <w:r>
        <w:rPr>
          <w:w w:val="105"/>
          <w:sz w:val="18"/>
        </w:rPr>
        <w:t>Resultado provisório da solicitação de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isenção</w:t>
      </w:r>
    </w:p>
    <w:p w:rsidR="00D10A42" w:rsidRDefault="00D10A42">
      <w:pPr>
        <w:spacing w:before="2"/>
        <w:rPr>
          <w:sz w:val="16"/>
        </w:rPr>
      </w:pPr>
    </w:p>
    <w:p w:rsidR="00D10A42" w:rsidRDefault="002C0BD8">
      <w:pPr>
        <w:tabs>
          <w:tab w:val="left" w:pos="956"/>
        </w:tabs>
        <w:ind w:left="258"/>
        <w:rPr>
          <w:sz w:val="18"/>
        </w:rPr>
      </w:pPr>
      <w:r>
        <w:rPr>
          <w:color w:val="000008"/>
          <w:w w:val="105"/>
          <w:sz w:val="20"/>
        </w:rPr>
        <w:t>(</w:t>
      </w:r>
      <w:r>
        <w:rPr>
          <w:color w:val="000008"/>
          <w:w w:val="105"/>
          <w:sz w:val="20"/>
        </w:rPr>
        <w:tab/>
        <w:t>) R</w:t>
      </w:r>
      <w:r>
        <w:rPr>
          <w:w w:val="105"/>
          <w:sz w:val="18"/>
        </w:rPr>
        <w:t>esultado provisório da solicitação de atendimentos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especiais</w:t>
      </w:r>
    </w:p>
    <w:p w:rsidR="00D10A42" w:rsidRDefault="00D10A42">
      <w:pPr>
        <w:spacing w:before="2"/>
        <w:rPr>
          <w:sz w:val="16"/>
        </w:rPr>
      </w:pPr>
    </w:p>
    <w:p w:rsidR="00D10A42" w:rsidRDefault="002C0BD8">
      <w:pPr>
        <w:tabs>
          <w:tab w:val="left" w:pos="956"/>
        </w:tabs>
        <w:ind w:left="258"/>
        <w:rPr>
          <w:sz w:val="18"/>
        </w:rPr>
      </w:pPr>
      <w:r>
        <w:rPr>
          <w:color w:val="000008"/>
          <w:w w:val="105"/>
          <w:sz w:val="20"/>
        </w:rPr>
        <w:t>(</w:t>
      </w:r>
      <w:r>
        <w:rPr>
          <w:color w:val="000008"/>
          <w:w w:val="105"/>
          <w:sz w:val="20"/>
        </w:rPr>
        <w:tab/>
        <w:t xml:space="preserve">) </w:t>
      </w:r>
      <w:r>
        <w:rPr>
          <w:w w:val="105"/>
          <w:sz w:val="18"/>
        </w:rPr>
        <w:t>Gabarito preliminar da Prova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Objetiva</w:t>
      </w:r>
    </w:p>
    <w:p w:rsidR="00D10A42" w:rsidRDefault="00D10A42">
      <w:pPr>
        <w:rPr>
          <w:sz w:val="16"/>
        </w:rPr>
      </w:pPr>
    </w:p>
    <w:p w:rsidR="00D10A42" w:rsidRDefault="002C0BD8">
      <w:pPr>
        <w:tabs>
          <w:tab w:val="left" w:pos="956"/>
        </w:tabs>
        <w:ind w:left="256"/>
        <w:rPr>
          <w:sz w:val="18"/>
        </w:rPr>
      </w:pPr>
      <w:r>
        <w:rPr>
          <w:color w:val="000008"/>
          <w:w w:val="105"/>
          <w:sz w:val="20"/>
        </w:rPr>
        <w:t>(</w:t>
      </w:r>
      <w:r>
        <w:rPr>
          <w:color w:val="000008"/>
          <w:w w:val="105"/>
          <w:sz w:val="20"/>
        </w:rPr>
        <w:tab/>
        <w:t xml:space="preserve">) </w:t>
      </w:r>
      <w:r>
        <w:rPr>
          <w:w w:val="105"/>
          <w:sz w:val="18"/>
        </w:rPr>
        <w:t>Resultado Preliminar da 1ª Etapa – Prova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Objetiva</w:t>
      </w:r>
    </w:p>
    <w:p w:rsidR="00D10A42" w:rsidRDefault="00D10A42">
      <w:pPr>
        <w:spacing w:before="2"/>
        <w:rPr>
          <w:sz w:val="16"/>
        </w:rPr>
      </w:pPr>
    </w:p>
    <w:p w:rsidR="00D10A42" w:rsidRDefault="002C0BD8">
      <w:pPr>
        <w:tabs>
          <w:tab w:val="left" w:pos="956"/>
        </w:tabs>
        <w:ind w:left="256"/>
        <w:rPr>
          <w:sz w:val="18"/>
        </w:rPr>
      </w:pPr>
      <w:r>
        <w:rPr>
          <w:color w:val="000008"/>
          <w:w w:val="105"/>
          <w:sz w:val="20"/>
        </w:rPr>
        <w:t>(</w:t>
      </w:r>
      <w:r>
        <w:rPr>
          <w:color w:val="000008"/>
          <w:w w:val="105"/>
          <w:sz w:val="20"/>
        </w:rPr>
        <w:tab/>
        <w:t xml:space="preserve">) </w:t>
      </w:r>
      <w:r>
        <w:rPr>
          <w:w w:val="105"/>
          <w:sz w:val="18"/>
        </w:rPr>
        <w:t>Resultado Preliminar da 2ª Etapa – Análise de</w:t>
      </w:r>
      <w:r>
        <w:rPr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Currículos</w:t>
      </w:r>
    </w:p>
    <w:p w:rsidR="00D10A42" w:rsidRDefault="00D10A42">
      <w:pPr>
        <w:rPr>
          <w:sz w:val="20"/>
        </w:rPr>
      </w:pPr>
    </w:p>
    <w:p w:rsidR="00D10A42" w:rsidRDefault="00D10A42">
      <w:pPr>
        <w:rPr>
          <w:sz w:val="20"/>
        </w:rPr>
      </w:pPr>
    </w:p>
    <w:p w:rsidR="00D10A42" w:rsidRDefault="00D10A42">
      <w:pPr>
        <w:rPr>
          <w:sz w:val="20"/>
        </w:rPr>
      </w:pPr>
    </w:p>
    <w:p w:rsidR="00D10A42" w:rsidRDefault="002C0BD8">
      <w:pPr>
        <w:ind w:left="2627" w:right="2431"/>
        <w:jc w:val="center"/>
        <w:rPr>
          <w:b/>
          <w:sz w:val="20"/>
        </w:rPr>
      </w:pPr>
      <w:r>
        <w:rPr>
          <w:b/>
          <w:w w:val="105"/>
          <w:sz w:val="20"/>
          <w:u w:val="thick"/>
        </w:rPr>
        <w:t>JUSTIFICATIVA DO RECURSO</w:t>
      </w:r>
    </w:p>
    <w:p w:rsidR="00D10A42" w:rsidRDefault="00D10A42">
      <w:pPr>
        <w:rPr>
          <w:b/>
          <w:sz w:val="20"/>
        </w:rPr>
      </w:pPr>
    </w:p>
    <w:p w:rsidR="00D10A42" w:rsidRDefault="00D10A42">
      <w:pPr>
        <w:rPr>
          <w:b/>
          <w:sz w:val="20"/>
        </w:rPr>
      </w:pPr>
    </w:p>
    <w:p w:rsidR="00D10A42" w:rsidRDefault="00D10A42">
      <w:pPr>
        <w:rPr>
          <w:b/>
          <w:sz w:val="20"/>
        </w:rPr>
      </w:pPr>
    </w:p>
    <w:p w:rsidR="00D10A42" w:rsidRDefault="00D10A42">
      <w:pPr>
        <w:rPr>
          <w:b/>
          <w:sz w:val="20"/>
        </w:rPr>
      </w:pPr>
    </w:p>
    <w:p w:rsidR="00D10A42" w:rsidRDefault="00D10A42">
      <w:pPr>
        <w:rPr>
          <w:b/>
          <w:sz w:val="20"/>
        </w:rPr>
      </w:pPr>
    </w:p>
    <w:p w:rsidR="00D10A42" w:rsidRDefault="00D10A42">
      <w:pPr>
        <w:rPr>
          <w:b/>
          <w:sz w:val="20"/>
        </w:rPr>
      </w:pPr>
    </w:p>
    <w:p w:rsidR="00D10A42" w:rsidRDefault="00D10A42">
      <w:pPr>
        <w:rPr>
          <w:b/>
          <w:sz w:val="20"/>
        </w:rPr>
      </w:pPr>
    </w:p>
    <w:p w:rsidR="00D10A42" w:rsidRDefault="00D10A42">
      <w:pPr>
        <w:rPr>
          <w:b/>
          <w:sz w:val="20"/>
        </w:rPr>
      </w:pPr>
    </w:p>
    <w:p w:rsidR="00D10A42" w:rsidRDefault="00D10A42">
      <w:pPr>
        <w:rPr>
          <w:b/>
          <w:sz w:val="20"/>
        </w:rPr>
      </w:pPr>
    </w:p>
    <w:p w:rsidR="00D10A42" w:rsidRDefault="00D10A42">
      <w:pPr>
        <w:rPr>
          <w:b/>
          <w:sz w:val="20"/>
        </w:rPr>
      </w:pPr>
    </w:p>
    <w:p w:rsidR="00D10A42" w:rsidRDefault="00D10A42">
      <w:pPr>
        <w:spacing w:before="12"/>
        <w:rPr>
          <w:b/>
        </w:rPr>
      </w:pPr>
    </w:p>
    <w:p w:rsidR="00D10A42" w:rsidRDefault="002C0BD8">
      <w:pPr>
        <w:tabs>
          <w:tab w:val="left" w:pos="4974"/>
          <w:tab w:val="left" w:pos="6102"/>
          <w:tab w:val="left" w:pos="8564"/>
        </w:tabs>
        <w:spacing w:before="94"/>
        <w:ind w:left="570"/>
        <w:rPr>
          <w:sz w:val="20"/>
        </w:rPr>
      </w:pPr>
      <w:r>
        <w:rPr>
          <w:rFonts w:ascii="Times New Roman"/>
          <w:color w:val="000008"/>
          <w:w w:val="104"/>
          <w:sz w:val="20"/>
          <w:u w:val="single" w:color="000007"/>
        </w:rPr>
        <w:t xml:space="preserve"> </w:t>
      </w:r>
      <w:r>
        <w:rPr>
          <w:rFonts w:ascii="Times New Roman"/>
          <w:color w:val="000008"/>
          <w:sz w:val="20"/>
          <w:u w:val="single" w:color="000007"/>
        </w:rPr>
        <w:tab/>
      </w:r>
      <w:r>
        <w:rPr>
          <w:color w:val="000008"/>
          <w:w w:val="105"/>
          <w:sz w:val="20"/>
          <w:u w:val="single" w:color="000007"/>
        </w:rPr>
        <w:t>,</w:t>
      </w:r>
      <w:r>
        <w:rPr>
          <w:color w:val="000008"/>
          <w:w w:val="105"/>
          <w:sz w:val="20"/>
          <w:u w:val="single" w:color="000007"/>
        </w:rPr>
        <w:tab/>
      </w:r>
      <w:r>
        <w:rPr>
          <w:color w:val="000008"/>
          <w:w w:val="105"/>
          <w:sz w:val="20"/>
        </w:rPr>
        <w:t>de</w:t>
      </w:r>
      <w:r>
        <w:rPr>
          <w:color w:val="000008"/>
          <w:w w:val="105"/>
          <w:sz w:val="20"/>
          <w:u w:val="single" w:color="000007"/>
        </w:rPr>
        <w:t xml:space="preserve"> </w:t>
      </w:r>
      <w:r>
        <w:rPr>
          <w:color w:val="000008"/>
          <w:w w:val="105"/>
          <w:sz w:val="20"/>
          <w:u w:val="single" w:color="000007"/>
        </w:rPr>
        <w:tab/>
      </w:r>
      <w:r>
        <w:rPr>
          <w:color w:val="000008"/>
          <w:w w:val="105"/>
          <w:sz w:val="20"/>
        </w:rPr>
        <w:t>de</w:t>
      </w:r>
      <w:r>
        <w:rPr>
          <w:color w:val="000008"/>
          <w:spacing w:val="-3"/>
          <w:w w:val="105"/>
          <w:sz w:val="20"/>
        </w:rPr>
        <w:t xml:space="preserve"> </w:t>
      </w:r>
      <w:r>
        <w:rPr>
          <w:color w:val="000008"/>
          <w:w w:val="105"/>
          <w:sz w:val="20"/>
        </w:rPr>
        <w:t>2019.</w:t>
      </w:r>
    </w:p>
    <w:p w:rsidR="00D10A42" w:rsidRDefault="00D10A42">
      <w:pPr>
        <w:rPr>
          <w:sz w:val="20"/>
        </w:rPr>
      </w:pPr>
    </w:p>
    <w:p w:rsidR="00D10A42" w:rsidRDefault="00D10A42">
      <w:pPr>
        <w:rPr>
          <w:sz w:val="20"/>
        </w:rPr>
      </w:pPr>
    </w:p>
    <w:p w:rsidR="00D10A42" w:rsidRDefault="00D10A42">
      <w:pPr>
        <w:spacing w:before="5"/>
        <w:rPr>
          <w:sz w:val="23"/>
        </w:rPr>
      </w:pPr>
    </w:p>
    <w:p w:rsidR="00D10A42" w:rsidRDefault="002C0BD8" w:rsidP="00AC2229">
      <w:pPr>
        <w:spacing w:before="65" w:line="249" w:lineRule="auto"/>
        <w:ind w:left="371" w:right="31"/>
        <w:rPr>
          <w:sz w:val="16"/>
        </w:rPr>
      </w:pPr>
      <w:r>
        <w:rPr>
          <w:color w:val="000008"/>
          <w:w w:val="105"/>
          <w:sz w:val="20"/>
        </w:rPr>
        <w:t>*Preencher,</w:t>
      </w:r>
      <w:r>
        <w:rPr>
          <w:color w:val="000008"/>
          <w:spacing w:val="-12"/>
          <w:w w:val="105"/>
          <w:sz w:val="20"/>
        </w:rPr>
        <w:t xml:space="preserve"> </w:t>
      </w:r>
      <w:r>
        <w:rPr>
          <w:color w:val="000008"/>
          <w:w w:val="105"/>
          <w:sz w:val="20"/>
        </w:rPr>
        <w:t>gerar</w:t>
      </w:r>
      <w:r>
        <w:rPr>
          <w:color w:val="000008"/>
          <w:spacing w:val="-11"/>
          <w:w w:val="105"/>
          <w:sz w:val="20"/>
        </w:rPr>
        <w:t xml:space="preserve"> </w:t>
      </w:r>
      <w:r>
        <w:rPr>
          <w:color w:val="000008"/>
          <w:w w:val="105"/>
          <w:sz w:val="20"/>
        </w:rPr>
        <w:t>em</w:t>
      </w:r>
      <w:r>
        <w:rPr>
          <w:color w:val="000008"/>
          <w:spacing w:val="-14"/>
          <w:w w:val="105"/>
          <w:sz w:val="20"/>
        </w:rPr>
        <w:t xml:space="preserve"> </w:t>
      </w:r>
      <w:r>
        <w:rPr>
          <w:color w:val="000008"/>
          <w:w w:val="105"/>
          <w:sz w:val="20"/>
        </w:rPr>
        <w:t>formato</w:t>
      </w:r>
      <w:r>
        <w:rPr>
          <w:color w:val="000008"/>
          <w:spacing w:val="-12"/>
          <w:w w:val="105"/>
          <w:sz w:val="20"/>
        </w:rPr>
        <w:t xml:space="preserve"> </w:t>
      </w:r>
      <w:r>
        <w:rPr>
          <w:color w:val="000008"/>
          <w:w w:val="105"/>
          <w:sz w:val="20"/>
        </w:rPr>
        <w:t>PDF</w:t>
      </w:r>
      <w:r>
        <w:rPr>
          <w:color w:val="000008"/>
          <w:spacing w:val="-11"/>
          <w:w w:val="105"/>
          <w:sz w:val="20"/>
        </w:rPr>
        <w:t xml:space="preserve"> </w:t>
      </w:r>
      <w:r>
        <w:rPr>
          <w:color w:val="000008"/>
          <w:w w:val="105"/>
          <w:sz w:val="20"/>
        </w:rPr>
        <w:t>e</w:t>
      </w:r>
      <w:r>
        <w:rPr>
          <w:color w:val="000008"/>
          <w:spacing w:val="-10"/>
          <w:w w:val="105"/>
          <w:sz w:val="20"/>
        </w:rPr>
        <w:t xml:space="preserve"> </w:t>
      </w:r>
      <w:r>
        <w:rPr>
          <w:color w:val="000008"/>
          <w:w w:val="105"/>
          <w:sz w:val="20"/>
        </w:rPr>
        <w:t>anexar</w:t>
      </w:r>
      <w:r>
        <w:rPr>
          <w:color w:val="000008"/>
          <w:spacing w:val="-11"/>
          <w:w w:val="105"/>
          <w:sz w:val="20"/>
        </w:rPr>
        <w:t xml:space="preserve"> </w:t>
      </w:r>
      <w:r>
        <w:rPr>
          <w:color w:val="000008"/>
          <w:w w:val="105"/>
          <w:sz w:val="20"/>
        </w:rPr>
        <w:t>na</w:t>
      </w:r>
      <w:r>
        <w:rPr>
          <w:color w:val="000008"/>
          <w:spacing w:val="-10"/>
          <w:w w:val="105"/>
          <w:sz w:val="20"/>
        </w:rPr>
        <w:t xml:space="preserve"> </w:t>
      </w:r>
      <w:r>
        <w:rPr>
          <w:color w:val="000008"/>
          <w:w w:val="105"/>
          <w:sz w:val="20"/>
        </w:rPr>
        <w:t>página</w:t>
      </w:r>
      <w:r>
        <w:rPr>
          <w:color w:val="000008"/>
          <w:spacing w:val="-9"/>
          <w:w w:val="105"/>
          <w:sz w:val="20"/>
        </w:rPr>
        <w:t xml:space="preserve"> </w:t>
      </w:r>
      <w:r>
        <w:rPr>
          <w:color w:val="000008"/>
          <w:w w:val="105"/>
          <w:sz w:val="20"/>
        </w:rPr>
        <w:t>individual</w:t>
      </w:r>
      <w:r>
        <w:rPr>
          <w:color w:val="000008"/>
          <w:spacing w:val="-8"/>
          <w:w w:val="105"/>
          <w:sz w:val="20"/>
        </w:rPr>
        <w:t xml:space="preserve"> </w:t>
      </w:r>
      <w:r>
        <w:rPr>
          <w:color w:val="000008"/>
          <w:w w:val="105"/>
          <w:sz w:val="20"/>
        </w:rPr>
        <w:t>de</w:t>
      </w:r>
      <w:r>
        <w:rPr>
          <w:color w:val="000008"/>
          <w:spacing w:val="-11"/>
          <w:w w:val="105"/>
          <w:sz w:val="20"/>
        </w:rPr>
        <w:t xml:space="preserve"> </w:t>
      </w:r>
      <w:r>
        <w:rPr>
          <w:color w:val="000008"/>
          <w:w w:val="105"/>
          <w:sz w:val="20"/>
        </w:rPr>
        <w:t>acompanhamento</w:t>
      </w:r>
      <w:r>
        <w:rPr>
          <w:color w:val="000008"/>
          <w:spacing w:val="-13"/>
          <w:w w:val="105"/>
          <w:sz w:val="20"/>
        </w:rPr>
        <w:t xml:space="preserve"> </w:t>
      </w:r>
      <w:r>
        <w:rPr>
          <w:color w:val="000008"/>
          <w:w w:val="105"/>
          <w:sz w:val="20"/>
        </w:rPr>
        <w:t>do</w:t>
      </w:r>
      <w:r>
        <w:rPr>
          <w:color w:val="000008"/>
          <w:spacing w:val="-10"/>
          <w:w w:val="105"/>
          <w:sz w:val="20"/>
        </w:rPr>
        <w:t xml:space="preserve"> </w:t>
      </w:r>
      <w:r>
        <w:rPr>
          <w:color w:val="000008"/>
          <w:w w:val="105"/>
          <w:sz w:val="20"/>
        </w:rPr>
        <w:t>processo,</w:t>
      </w:r>
      <w:r>
        <w:rPr>
          <w:color w:val="000008"/>
          <w:spacing w:val="-12"/>
          <w:w w:val="105"/>
          <w:sz w:val="20"/>
        </w:rPr>
        <w:t xml:space="preserve"> </w:t>
      </w:r>
      <w:r>
        <w:rPr>
          <w:color w:val="000008"/>
          <w:w w:val="105"/>
          <w:sz w:val="20"/>
        </w:rPr>
        <w:t>no período previsto no</w:t>
      </w:r>
      <w:r>
        <w:rPr>
          <w:color w:val="000008"/>
          <w:spacing w:val="-10"/>
          <w:w w:val="105"/>
          <w:sz w:val="20"/>
        </w:rPr>
        <w:t xml:space="preserve"> </w:t>
      </w:r>
      <w:r>
        <w:rPr>
          <w:color w:val="000008"/>
          <w:w w:val="105"/>
          <w:sz w:val="20"/>
        </w:rPr>
        <w:t>edital.</w:t>
      </w:r>
    </w:p>
    <w:sectPr w:rsidR="00D10A42">
      <w:headerReference w:type="default" r:id="rId6"/>
      <w:footerReference w:type="default" r:id="rId7"/>
      <w:type w:val="continuous"/>
      <w:pgSz w:w="12240" w:h="15840"/>
      <w:pgMar w:top="40" w:right="13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C3" w:rsidRDefault="007B32C3" w:rsidP="00AC2229">
      <w:r>
        <w:separator/>
      </w:r>
    </w:p>
  </w:endnote>
  <w:endnote w:type="continuationSeparator" w:id="0">
    <w:p w:rsidR="007B32C3" w:rsidRDefault="007B32C3" w:rsidP="00AC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29" w:rsidRDefault="00AC2229" w:rsidP="00AC2229">
    <w:pPr>
      <w:spacing w:line="244" w:lineRule="auto"/>
      <w:ind w:left="3490" w:right="3074" w:firstLine="326"/>
      <w:rPr>
        <w:sz w:val="15"/>
      </w:rPr>
    </w:pPr>
    <w:r>
      <w:rPr>
        <w:noProof/>
        <w:lang w:val="pt-BR" w:eastAsia="pt-BR" w:bidi="ar-SA"/>
      </w:rPr>
      <w:drawing>
        <wp:anchor distT="0" distB="0" distL="0" distR="0" simplePos="0" relativeHeight="251659264" behindDoc="0" locked="0" layoutInCell="1" allowOverlap="1" wp14:anchorId="147AAD02" wp14:editId="414BEE8F">
          <wp:simplePos x="0" y="0"/>
          <wp:positionH relativeFrom="page">
            <wp:posOffset>941832</wp:posOffset>
          </wp:positionH>
          <wp:positionV relativeFrom="paragraph">
            <wp:posOffset>104387</wp:posOffset>
          </wp:positionV>
          <wp:extent cx="885444" cy="4648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444" cy="464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9"/>
        <w:sz w:val="15"/>
      </w:rPr>
      <w:t>Centro de Ciências Biológicas e da Saúde Trav. Perebebuí, nº 2623 – Marco /CEP:</w:t>
    </w:r>
    <w:r>
      <w:rPr>
        <w:color w:val="000009"/>
        <w:spacing w:val="-5"/>
        <w:sz w:val="15"/>
      </w:rPr>
      <w:t xml:space="preserve"> </w:t>
    </w:r>
    <w:r>
      <w:rPr>
        <w:color w:val="000009"/>
        <w:sz w:val="15"/>
      </w:rPr>
      <w:t>66087-670</w:t>
    </w:r>
  </w:p>
  <w:p w:rsidR="00AC2229" w:rsidRDefault="00AC2229" w:rsidP="00AC2229">
    <w:pPr>
      <w:spacing w:before="2"/>
      <w:ind w:left="2819"/>
      <w:rPr>
        <w:rFonts w:ascii="Times New Roman" w:hAnsi="Times New Roman"/>
        <w:sz w:val="17"/>
      </w:rPr>
    </w:pPr>
    <w:r>
      <w:rPr>
        <w:rFonts w:ascii="Times New Roman" w:hAnsi="Times New Roman"/>
        <w:sz w:val="17"/>
      </w:rPr>
      <w:t>Coordenação de Residência Multiprofissional em Saúde- COREMU</w:t>
    </w:r>
  </w:p>
  <w:p w:rsidR="00AC2229" w:rsidRDefault="00AC2229" w:rsidP="00AC2229">
    <w:pPr>
      <w:spacing w:before="24"/>
      <w:ind w:left="2627" w:right="2220"/>
      <w:jc w:val="center"/>
      <w:rPr>
        <w:sz w:val="15"/>
      </w:rPr>
    </w:pPr>
    <w:r>
      <w:rPr>
        <w:color w:val="000009"/>
        <w:sz w:val="15"/>
      </w:rPr>
      <w:t>Fone: (91) 3277-2626 e 3131-1755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C3" w:rsidRDefault="007B32C3" w:rsidP="00AC2229">
      <w:r>
        <w:separator/>
      </w:r>
    </w:p>
  </w:footnote>
  <w:footnote w:type="continuationSeparator" w:id="0">
    <w:p w:rsidR="007B32C3" w:rsidRDefault="007B32C3" w:rsidP="00AC2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29" w:rsidRDefault="00AC2229" w:rsidP="00AC2229">
    <w:pPr>
      <w:pStyle w:val="Corpodetexto"/>
      <w:ind w:left="4552"/>
      <w:rPr>
        <w:sz w:val="20"/>
      </w:rPr>
    </w:pPr>
    <w:r>
      <w:rPr>
        <w:noProof/>
        <w:sz w:val="20"/>
        <w:lang w:val="pt-BR" w:eastAsia="pt-BR" w:bidi="ar-SA"/>
      </w:rPr>
      <w:drawing>
        <wp:inline distT="0" distB="0" distL="0" distR="0" wp14:anchorId="3E68D7F5" wp14:editId="5731967D">
          <wp:extent cx="520692" cy="49168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0692" cy="49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2229" w:rsidRDefault="00AC2229" w:rsidP="00AC2229">
    <w:pPr>
      <w:pStyle w:val="Corpodetexto"/>
      <w:spacing w:before="14" w:line="242" w:lineRule="auto"/>
      <w:ind w:left="4084" w:right="2848" w:hanging="445"/>
    </w:pPr>
    <w:r>
      <w:t>UNIVERSIDADE DO ESTADO DO PARÁ GABINETE DA REITORIA</w:t>
    </w:r>
  </w:p>
  <w:p w:rsidR="00AC2229" w:rsidRDefault="00AC2229" w:rsidP="00AC2229">
    <w:pPr>
      <w:pStyle w:val="Corpodetexto"/>
      <w:ind w:left="2795" w:right="2430" w:firstLine="492"/>
    </w:pPr>
    <w:r>
      <w:t>CENTRO DE CIÊNCIAS BIOLÓGICAS E DA SAÚDE FUNDAÇÃO HOSPITAL DE CLÍNICAS GASPAR VIANNA – FHCGV</w:t>
    </w:r>
  </w:p>
  <w:p w:rsidR="00AC2229" w:rsidRDefault="00AC2229" w:rsidP="00AC2229">
    <w:pPr>
      <w:pStyle w:val="Corpodetexto"/>
      <w:spacing w:before="1" w:line="242" w:lineRule="auto"/>
      <w:ind w:left="2627" w:right="2507"/>
      <w:jc w:val="center"/>
    </w:pPr>
    <w:r>
      <w:t>HOSPITAL METROPOLITANO DE URGÊNCIA E EMERGÊNCIA – HMUE HOSPITAL OPHIR LOYOLA – HOL</w:t>
    </w:r>
  </w:p>
  <w:p w:rsidR="00AC2229" w:rsidRDefault="00AC2229" w:rsidP="00AC2229">
    <w:pPr>
      <w:pStyle w:val="Corpodetexto"/>
      <w:spacing w:line="139" w:lineRule="exact"/>
      <w:ind w:left="2624" w:right="2507"/>
      <w:jc w:val="center"/>
    </w:pPr>
    <w:r>
      <w:t>FUNDAÇÃO SANTA CASA DE MISERCÓRDIA DO PARÁ – FSCMPA</w:t>
    </w:r>
  </w:p>
  <w:p w:rsidR="00AC2229" w:rsidRDefault="00AC2229" w:rsidP="00AC2229">
    <w:pPr>
      <w:pStyle w:val="Ttulo3"/>
      <w:spacing w:line="190" w:lineRule="exact"/>
      <w:ind w:right="1467"/>
      <w:jc w:val="center"/>
    </w:pPr>
    <w:r>
      <w:t>FUNDAÇÃO CENTRO DE HEMOTERAPIA E HEMATOLOGIA DO PARÁ – HEMOPA</w:t>
    </w:r>
  </w:p>
  <w:p w:rsidR="00AC2229" w:rsidRDefault="00AC2229" w:rsidP="00AC2229">
    <w:pPr>
      <w:pStyle w:val="Corpodetexto"/>
      <w:spacing w:line="152" w:lineRule="exact"/>
      <w:ind w:left="1588" w:right="1471"/>
      <w:jc w:val="center"/>
    </w:pPr>
    <w:r>
      <w:t>HOSPITAL REGIONAL DO BAIXO AMAZONAS DO PARÁ DR. WALDEMAR PENNA – HRBA/SANTARÉM</w:t>
    </w:r>
  </w:p>
  <w:p w:rsidR="00AC2229" w:rsidRDefault="00AC2229">
    <w:pPr>
      <w:pStyle w:val="Cabealho"/>
    </w:pPr>
  </w:p>
  <w:p w:rsidR="00AC2229" w:rsidRDefault="00AC2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42"/>
    <w:rsid w:val="002C0BD8"/>
    <w:rsid w:val="007B32C3"/>
    <w:rsid w:val="008D3FE1"/>
    <w:rsid w:val="00AC2229"/>
    <w:rsid w:val="00D10A42"/>
    <w:rsid w:val="00D4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111CE6-1BA9-4924-BC6E-9B791E0A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588" w:right="2507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258"/>
      <w:outlineLvl w:val="1"/>
    </w:pPr>
    <w:rPr>
      <w:sz w:val="20"/>
      <w:szCs w:val="20"/>
    </w:rPr>
  </w:style>
  <w:style w:type="paragraph" w:styleId="Ttulo3">
    <w:name w:val="heading 3"/>
    <w:basedOn w:val="Normal"/>
    <w:uiPriority w:val="1"/>
    <w:qFormat/>
    <w:pPr>
      <w:ind w:left="1588"/>
      <w:outlineLvl w:val="2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22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222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C22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222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2019-11-27T20:33:00Z</dcterms:created>
  <dcterms:modified xsi:type="dcterms:W3CDTF">2019-11-27T20:33:00Z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2019-11-27T00:00:00Z</vt:filetime>
  </property>
</Properties>
</file>